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="46" w:tblpY="19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34"/>
        <w:gridCol w:w="992"/>
        <w:gridCol w:w="283"/>
        <w:gridCol w:w="993"/>
        <w:gridCol w:w="283"/>
        <w:gridCol w:w="1134"/>
        <w:gridCol w:w="992"/>
        <w:gridCol w:w="4536"/>
      </w:tblGrid>
      <w:tr w:rsidR="009E5522">
        <w:trPr>
          <w:trHeight w:hRule="exact" w:val="227"/>
        </w:trPr>
        <w:tc>
          <w:tcPr>
            <w:tcW w:w="4219" w:type="dxa"/>
            <w:gridSpan w:val="6"/>
          </w:tcPr>
          <w:p w:rsidR="009E5522" w:rsidRDefault="009E5522" w:rsidP="00DB74F0"/>
        </w:tc>
        <w:tc>
          <w:tcPr>
            <w:tcW w:w="992" w:type="dxa"/>
          </w:tcPr>
          <w:p w:rsidR="009E5522" w:rsidRDefault="009E5522" w:rsidP="00DB74F0"/>
        </w:tc>
        <w:tc>
          <w:tcPr>
            <w:tcW w:w="4536" w:type="dxa"/>
          </w:tcPr>
          <w:p w:rsidR="009E5522" w:rsidRDefault="009E5522" w:rsidP="00DB74F0"/>
        </w:tc>
      </w:tr>
      <w:tr w:rsidR="00B15393">
        <w:trPr>
          <w:trHeight w:val="1471"/>
        </w:trPr>
        <w:tc>
          <w:tcPr>
            <w:tcW w:w="4219" w:type="dxa"/>
            <w:gridSpan w:val="6"/>
          </w:tcPr>
          <w:p w:rsidR="00B15393" w:rsidRDefault="00B15393" w:rsidP="00DB74F0"/>
          <w:p w:rsidR="00B15393" w:rsidRDefault="00B15393" w:rsidP="00DB74F0"/>
          <w:p w:rsidR="00B15393" w:rsidRDefault="00B15393" w:rsidP="00DB74F0"/>
          <w:p w:rsidR="00B15393" w:rsidRDefault="00B15393" w:rsidP="00DB74F0">
            <w:pPr>
              <w:rPr>
                <w:sz w:val="10"/>
                <w:szCs w:val="10"/>
              </w:rPr>
            </w:pPr>
          </w:p>
          <w:p w:rsidR="00F4343E" w:rsidRDefault="00F4343E" w:rsidP="00DB74F0">
            <w:pPr>
              <w:rPr>
                <w:sz w:val="10"/>
                <w:szCs w:val="10"/>
              </w:rPr>
            </w:pPr>
          </w:p>
          <w:p w:rsidR="00F4343E" w:rsidRDefault="00F4343E" w:rsidP="00DB74F0">
            <w:pPr>
              <w:rPr>
                <w:sz w:val="10"/>
                <w:szCs w:val="10"/>
              </w:rPr>
            </w:pPr>
          </w:p>
          <w:p w:rsidR="008D4841" w:rsidRPr="00F4343E" w:rsidRDefault="008D4841" w:rsidP="00DB74F0">
            <w:pPr>
              <w:rPr>
                <w:sz w:val="8"/>
                <w:szCs w:val="8"/>
              </w:rPr>
            </w:pPr>
          </w:p>
          <w:p w:rsidR="008D4841" w:rsidRDefault="008D4841" w:rsidP="00DB74F0">
            <w:pPr>
              <w:rPr>
                <w:sz w:val="4"/>
                <w:szCs w:val="4"/>
              </w:rPr>
            </w:pPr>
          </w:p>
          <w:p w:rsidR="008D4841" w:rsidRDefault="008D4841" w:rsidP="00DB74F0">
            <w:pPr>
              <w:rPr>
                <w:sz w:val="4"/>
                <w:szCs w:val="4"/>
              </w:rPr>
            </w:pPr>
          </w:p>
          <w:p w:rsidR="008D4841" w:rsidRPr="008D4841" w:rsidRDefault="008D4841" w:rsidP="00DB74F0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:rsidR="00B15393" w:rsidRDefault="00B15393" w:rsidP="00DB74F0"/>
        </w:tc>
        <w:tc>
          <w:tcPr>
            <w:tcW w:w="4536" w:type="dxa"/>
            <w:vMerge w:val="restart"/>
            <w:shd w:val="clear" w:color="auto" w:fill="auto"/>
          </w:tcPr>
          <w:p w:rsidR="00060353" w:rsidRDefault="00930969" w:rsidP="0005087A">
            <w:pPr>
              <w:tabs>
                <w:tab w:val="center" w:pos="2160"/>
              </w:tabs>
              <w:ind w:left="34"/>
              <w:jc w:val="center"/>
              <w:rPr>
                <w:noProof/>
              </w:rPr>
            </w:pPr>
            <w:r>
              <w:fldChar w:fldCharType="begin">
                <w:ffData>
                  <w:name w:val="ТекстовоеПоле18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0" w:name="ТекстовоеПоле18"/>
            <w:r w:rsidR="00A71BAF">
              <w:instrText xml:space="preserve"> FORMTEXT </w:instrText>
            </w:r>
            <w:r>
              <w:fldChar w:fldCharType="separate"/>
            </w:r>
            <w:r w:rsidR="00060353">
              <w:rPr>
                <w:noProof/>
              </w:rPr>
              <w:t>Яшину О.Ю.</w:t>
            </w:r>
          </w:p>
          <w:p w:rsidR="00060353" w:rsidRDefault="00060353" w:rsidP="0005087A">
            <w:pPr>
              <w:tabs>
                <w:tab w:val="center" w:pos="2160"/>
              </w:tabs>
              <w:ind w:left="34"/>
              <w:jc w:val="center"/>
              <w:rPr>
                <w:noProof/>
              </w:rPr>
            </w:pPr>
          </w:p>
          <w:p w:rsidR="00060353" w:rsidRDefault="00060353" w:rsidP="0005087A">
            <w:pPr>
              <w:tabs>
                <w:tab w:val="center" w:pos="2160"/>
              </w:tabs>
              <w:ind w:left="34"/>
              <w:jc w:val="center"/>
              <w:rPr>
                <w:noProof/>
              </w:rPr>
            </w:pPr>
            <w:r>
              <w:rPr>
                <w:noProof/>
              </w:rPr>
              <w:t>Электронный адрес:</w:t>
            </w:r>
          </w:p>
          <w:p w:rsidR="00B15393" w:rsidRDefault="00060353" w:rsidP="0005087A">
            <w:pPr>
              <w:tabs>
                <w:tab w:val="center" w:pos="2160"/>
              </w:tabs>
              <w:ind w:left="34"/>
              <w:jc w:val="center"/>
            </w:pPr>
            <w:r>
              <w:rPr>
                <w:lang w:val="en-US"/>
              </w:rPr>
              <w:t>madriwa</w:t>
            </w:r>
            <w:r w:rsidRPr="00060353">
              <w:t>@</w:t>
            </w:r>
            <w:r>
              <w:rPr>
                <w:lang w:val="en-US"/>
              </w:rPr>
              <w:t>yandex</w:t>
            </w:r>
            <w:r w:rsidRPr="00060353">
              <w:t>.</w:t>
            </w:r>
            <w:r>
              <w:rPr>
                <w:lang w:val="en-US"/>
              </w:rPr>
              <w:t>ru</w:t>
            </w:r>
            <w:r w:rsidR="00930969">
              <w:fldChar w:fldCharType="end"/>
            </w:r>
            <w:bookmarkEnd w:id="0"/>
          </w:p>
        </w:tc>
      </w:tr>
      <w:tr w:rsidR="00B15393" w:rsidTr="00072568">
        <w:trPr>
          <w:trHeight w:hRule="exact" w:val="397"/>
        </w:trPr>
        <w:tc>
          <w:tcPr>
            <w:tcW w:w="1526" w:type="dxa"/>
            <w:gridSpan w:val="2"/>
            <w:vAlign w:val="bottom"/>
          </w:tcPr>
          <w:p w:rsidR="00B15393" w:rsidRPr="00072568" w:rsidRDefault="00930969" w:rsidP="00731529">
            <w:pPr>
              <w:rPr>
                <w:sz w:val="24"/>
                <w:szCs w:val="24"/>
              </w:rPr>
            </w:pPr>
            <w:r w:rsidRPr="00072568">
              <w:rPr>
                <w:sz w:val="24"/>
                <w:szCs w:val="24"/>
              </w:rP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ТекстовоеПоле22"/>
            <w:r w:rsidR="00E35C44" w:rsidRPr="00072568">
              <w:rPr>
                <w:sz w:val="24"/>
                <w:szCs w:val="24"/>
              </w:rPr>
              <w:instrText xml:space="preserve"> FORMTEXT </w:instrText>
            </w:r>
            <w:r w:rsidRPr="00072568">
              <w:rPr>
                <w:sz w:val="24"/>
                <w:szCs w:val="24"/>
              </w:rPr>
            </w:r>
            <w:r w:rsidRPr="00072568">
              <w:rPr>
                <w:sz w:val="24"/>
                <w:szCs w:val="24"/>
              </w:rPr>
              <w:fldChar w:fldCharType="separate"/>
            </w:r>
            <w:r w:rsidR="00731529">
              <w:rPr>
                <w:noProof/>
                <w:sz w:val="24"/>
                <w:szCs w:val="24"/>
              </w:rPr>
              <w:t>01.10.2015</w:t>
            </w:r>
            <w:r w:rsidRPr="00072568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83" w:type="dxa"/>
          </w:tcPr>
          <w:p w:rsidR="00B15393" w:rsidRDefault="00B15393" w:rsidP="00DB74F0"/>
        </w:tc>
        <w:tc>
          <w:tcPr>
            <w:tcW w:w="2410" w:type="dxa"/>
            <w:gridSpan w:val="3"/>
            <w:vAlign w:val="bottom"/>
          </w:tcPr>
          <w:p w:rsidR="00B15393" w:rsidRPr="00072568" w:rsidRDefault="00930969" w:rsidP="0073152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76531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31529">
              <w:rPr>
                <w:noProof/>
                <w:sz w:val="24"/>
                <w:szCs w:val="24"/>
              </w:rPr>
              <w:t>408-01-03-3143/15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B15393" w:rsidRDefault="00B15393" w:rsidP="00DB74F0"/>
        </w:tc>
        <w:tc>
          <w:tcPr>
            <w:tcW w:w="4536" w:type="dxa"/>
            <w:vMerge/>
            <w:shd w:val="clear" w:color="auto" w:fill="auto"/>
          </w:tcPr>
          <w:p w:rsidR="00B15393" w:rsidRDefault="00B15393" w:rsidP="00DB74F0"/>
        </w:tc>
      </w:tr>
      <w:tr w:rsidR="00B15393" w:rsidTr="00072568">
        <w:trPr>
          <w:trHeight w:hRule="exact" w:val="471"/>
        </w:trPr>
        <w:tc>
          <w:tcPr>
            <w:tcW w:w="534" w:type="dxa"/>
            <w:vAlign w:val="bottom"/>
          </w:tcPr>
          <w:p w:rsidR="00B15393" w:rsidRDefault="00B15393" w:rsidP="00DB74F0">
            <w:r>
              <w:t xml:space="preserve">   </w:t>
            </w:r>
          </w:p>
        </w:tc>
        <w:bookmarkStart w:id="2" w:name="ТекстовоеПоле25"/>
        <w:tc>
          <w:tcPr>
            <w:tcW w:w="2268" w:type="dxa"/>
            <w:gridSpan w:val="3"/>
            <w:vAlign w:val="bottom"/>
          </w:tcPr>
          <w:p w:rsidR="00B15393" w:rsidRPr="00072568" w:rsidRDefault="00930969" w:rsidP="000B6719">
            <w:pPr>
              <w:tabs>
                <w:tab w:val="left" w:pos="1734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76531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65310">
              <w:rPr>
                <w:noProof/>
                <w:sz w:val="22"/>
                <w:szCs w:val="22"/>
              </w:rPr>
              <w:t> </w:t>
            </w:r>
            <w:r w:rsidR="00765310">
              <w:rPr>
                <w:noProof/>
                <w:sz w:val="22"/>
                <w:szCs w:val="22"/>
              </w:rPr>
              <w:t> </w:t>
            </w:r>
            <w:r w:rsidR="00765310">
              <w:rPr>
                <w:noProof/>
                <w:sz w:val="22"/>
                <w:szCs w:val="22"/>
              </w:rPr>
              <w:t> </w:t>
            </w:r>
            <w:r w:rsidR="00765310">
              <w:rPr>
                <w:noProof/>
                <w:sz w:val="22"/>
                <w:szCs w:val="22"/>
              </w:rPr>
              <w:t> </w:t>
            </w:r>
            <w:r w:rsidR="0076531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3" w:type="dxa"/>
            <w:vAlign w:val="bottom"/>
          </w:tcPr>
          <w:p w:rsidR="00B15393" w:rsidRDefault="00B15393" w:rsidP="00DB74F0">
            <w:r>
              <w:t xml:space="preserve">  </w:t>
            </w:r>
          </w:p>
        </w:tc>
        <w:tc>
          <w:tcPr>
            <w:tcW w:w="1134" w:type="dxa"/>
            <w:vAlign w:val="bottom"/>
          </w:tcPr>
          <w:p w:rsidR="00B15393" w:rsidRPr="00072568" w:rsidRDefault="00930969" w:rsidP="00E35C44">
            <w:pPr>
              <w:ind w:left="-108"/>
              <w:rPr>
                <w:sz w:val="22"/>
                <w:szCs w:val="22"/>
              </w:rPr>
            </w:pPr>
            <w:r w:rsidRPr="00072568">
              <w:rPr>
                <w:sz w:val="22"/>
                <w:szCs w:val="22"/>
              </w:rPr>
              <w:fldChar w:fldCharType="begin">
                <w:ffData>
                  <w:name w:val="ТекстовоеПоле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ТекстовоеПоле24"/>
            <w:r w:rsidR="000B6719" w:rsidRPr="00072568">
              <w:rPr>
                <w:sz w:val="22"/>
                <w:szCs w:val="22"/>
              </w:rPr>
              <w:instrText xml:space="preserve"> FORMTEXT </w:instrText>
            </w:r>
            <w:r w:rsidRPr="00072568">
              <w:rPr>
                <w:sz w:val="22"/>
                <w:szCs w:val="22"/>
              </w:rPr>
            </w:r>
            <w:r w:rsidRPr="00072568">
              <w:rPr>
                <w:sz w:val="22"/>
                <w:szCs w:val="22"/>
              </w:rPr>
              <w:fldChar w:fldCharType="separate"/>
            </w:r>
            <w:r w:rsidR="0093765D" w:rsidRPr="00072568">
              <w:rPr>
                <w:noProof/>
                <w:sz w:val="22"/>
                <w:szCs w:val="22"/>
              </w:rPr>
              <w:t> </w:t>
            </w:r>
            <w:r w:rsidR="0093765D" w:rsidRPr="00072568">
              <w:rPr>
                <w:noProof/>
                <w:sz w:val="22"/>
                <w:szCs w:val="22"/>
              </w:rPr>
              <w:t> </w:t>
            </w:r>
            <w:r w:rsidR="0093765D" w:rsidRPr="00072568">
              <w:rPr>
                <w:noProof/>
                <w:sz w:val="22"/>
                <w:szCs w:val="22"/>
              </w:rPr>
              <w:t> </w:t>
            </w:r>
            <w:r w:rsidR="0093765D" w:rsidRPr="00072568">
              <w:rPr>
                <w:noProof/>
                <w:sz w:val="22"/>
                <w:szCs w:val="22"/>
              </w:rPr>
              <w:t> </w:t>
            </w:r>
            <w:r w:rsidR="0093765D" w:rsidRPr="00072568">
              <w:rPr>
                <w:noProof/>
                <w:sz w:val="22"/>
                <w:szCs w:val="22"/>
              </w:rPr>
              <w:t> </w:t>
            </w:r>
            <w:r w:rsidRPr="00072568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2" w:type="dxa"/>
            <w:vAlign w:val="center"/>
          </w:tcPr>
          <w:p w:rsidR="00B15393" w:rsidRDefault="00B15393" w:rsidP="00DB74F0"/>
        </w:tc>
        <w:tc>
          <w:tcPr>
            <w:tcW w:w="4536" w:type="dxa"/>
            <w:vMerge/>
            <w:vAlign w:val="center"/>
          </w:tcPr>
          <w:p w:rsidR="00B15393" w:rsidRDefault="00B15393" w:rsidP="00DB74F0"/>
        </w:tc>
      </w:tr>
      <w:tr w:rsidR="00B15393">
        <w:trPr>
          <w:trHeight w:val="139"/>
        </w:trPr>
        <w:tc>
          <w:tcPr>
            <w:tcW w:w="4219" w:type="dxa"/>
            <w:gridSpan w:val="6"/>
          </w:tcPr>
          <w:p w:rsidR="00B15393" w:rsidRDefault="00B15393" w:rsidP="00DB74F0">
            <w:pPr>
              <w:jc w:val="both"/>
            </w:pPr>
          </w:p>
        </w:tc>
        <w:tc>
          <w:tcPr>
            <w:tcW w:w="992" w:type="dxa"/>
          </w:tcPr>
          <w:p w:rsidR="00B15393" w:rsidRDefault="00B15393" w:rsidP="00DB74F0"/>
        </w:tc>
        <w:tc>
          <w:tcPr>
            <w:tcW w:w="4536" w:type="dxa"/>
            <w:vMerge/>
          </w:tcPr>
          <w:p w:rsidR="00B15393" w:rsidRDefault="00B15393" w:rsidP="00DB74F0"/>
        </w:tc>
      </w:tr>
      <w:tr w:rsidR="00B15393">
        <w:tc>
          <w:tcPr>
            <w:tcW w:w="4219" w:type="dxa"/>
            <w:gridSpan w:val="6"/>
            <w:vMerge w:val="restart"/>
          </w:tcPr>
          <w:p w:rsidR="00B15393" w:rsidRDefault="00930969" w:rsidP="003B7BB6">
            <w:pPr>
              <w:jc w:val="both"/>
            </w:pPr>
            <w:r>
              <w:fldChar w:fldCharType="begin">
                <w:ffData>
                  <w:name w:val="ТекстовоеПоле2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ТекстовоеПоле21"/>
            <w:r w:rsidR="0093765D">
              <w:instrText xml:space="preserve"> FORMTEXT </w:instrText>
            </w:r>
            <w:r>
              <w:fldChar w:fldCharType="separate"/>
            </w:r>
            <w:r w:rsidR="00060353">
              <w:t>По обращению</w:t>
            </w:r>
            <w:r>
              <w:fldChar w:fldCharType="end"/>
            </w:r>
            <w:bookmarkEnd w:id="4"/>
          </w:p>
        </w:tc>
        <w:tc>
          <w:tcPr>
            <w:tcW w:w="992" w:type="dxa"/>
          </w:tcPr>
          <w:p w:rsidR="00B15393" w:rsidRDefault="00B15393" w:rsidP="00DB74F0"/>
        </w:tc>
        <w:tc>
          <w:tcPr>
            <w:tcW w:w="4536" w:type="dxa"/>
            <w:vMerge/>
          </w:tcPr>
          <w:p w:rsidR="00B15393" w:rsidRDefault="00B15393" w:rsidP="00DB74F0"/>
        </w:tc>
      </w:tr>
      <w:tr w:rsidR="00B15393">
        <w:tc>
          <w:tcPr>
            <w:tcW w:w="4219" w:type="dxa"/>
            <w:gridSpan w:val="6"/>
            <w:vMerge/>
          </w:tcPr>
          <w:p w:rsidR="00B15393" w:rsidRDefault="00B15393" w:rsidP="00DB74F0"/>
        </w:tc>
        <w:tc>
          <w:tcPr>
            <w:tcW w:w="992" w:type="dxa"/>
          </w:tcPr>
          <w:p w:rsidR="00B15393" w:rsidRDefault="00B15393" w:rsidP="00DB74F0"/>
        </w:tc>
        <w:tc>
          <w:tcPr>
            <w:tcW w:w="4536" w:type="dxa"/>
            <w:vMerge/>
          </w:tcPr>
          <w:p w:rsidR="00B15393" w:rsidRDefault="00B15393" w:rsidP="00DB74F0"/>
        </w:tc>
      </w:tr>
      <w:tr w:rsidR="00B15393">
        <w:trPr>
          <w:trHeight w:val="307"/>
        </w:trPr>
        <w:tc>
          <w:tcPr>
            <w:tcW w:w="4219" w:type="dxa"/>
            <w:gridSpan w:val="6"/>
            <w:vMerge/>
          </w:tcPr>
          <w:p w:rsidR="00B15393" w:rsidRDefault="00B15393" w:rsidP="00DB74F0"/>
        </w:tc>
        <w:tc>
          <w:tcPr>
            <w:tcW w:w="992" w:type="dxa"/>
          </w:tcPr>
          <w:p w:rsidR="00B15393" w:rsidRDefault="00B15393" w:rsidP="00DB74F0"/>
        </w:tc>
        <w:tc>
          <w:tcPr>
            <w:tcW w:w="4536" w:type="dxa"/>
            <w:vMerge/>
          </w:tcPr>
          <w:p w:rsidR="00B15393" w:rsidRDefault="00B15393" w:rsidP="00DB74F0"/>
        </w:tc>
      </w:tr>
    </w:tbl>
    <w:p w:rsidR="004C1299" w:rsidRDefault="004C1299" w:rsidP="004C1299">
      <w:pPr>
        <w:tabs>
          <w:tab w:val="left" w:pos="5391"/>
        </w:tabs>
        <w:sectPr w:rsidR="004C1299" w:rsidSect="003740D7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709" w:bottom="1134" w:left="1418" w:header="425" w:footer="720" w:gutter="0"/>
          <w:cols w:space="720"/>
          <w:titlePg/>
        </w:sectPr>
      </w:pPr>
    </w:p>
    <w:p w:rsidR="009944E4" w:rsidRDefault="00060353" w:rsidP="00060353">
      <w:pPr>
        <w:ind w:firstLine="720"/>
        <w:jc w:val="center"/>
      </w:pPr>
      <w:r>
        <w:t>Уважаемый Олег Юрьевич!</w:t>
      </w:r>
    </w:p>
    <w:p w:rsidR="00060353" w:rsidRDefault="00060353" w:rsidP="00060353">
      <w:pPr>
        <w:ind w:firstLine="720"/>
        <w:jc w:val="center"/>
      </w:pPr>
    </w:p>
    <w:p w:rsidR="00060353" w:rsidRDefault="00060353" w:rsidP="00060353">
      <w:pPr>
        <w:ind w:firstLine="720"/>
        <w:jc w:val="both"/>
      </w:pPr>
      <w:r>
        <w:t>Ваше электронное обращение к Губернатору Нижегородской области, в котором Вы выражаете несогласие с ответом заместителя Губернатора Нижегородской области А.А.Байера от 31.08.2015 № ЭП-0056/28/15 на Ваше предыдущее обращение, по поручению заместителя Губернатора Нижегородской области С.А.Потапова рассмотрено государственно-правовым департаментом Нижегородской области.</w:t>
      </w:r>
    </w:p>
    <w:p w:rsidR="004A3BE3" w:rsidRDefault="00060353" w:rsidP="004A3BE3">
      <w:pPr>
        <w:ind w:firstLine="720"/>
        <w:jc w:val="both"/>
      </w:pPr>
      <w:r>
        <w:t>В обраще</w:t>
      </w:r>
      <w:r w:rsidR="001E7994">
        <w:t>нии Вы указываете, что данный</w:t>
      </w:r>
      <w:r>
        <w:t xml:space="preserve"> ответ считаете незакон</w:t>
      </w:r>
      <w:r w:rsidR="004A3BE3">
        <w:t>ным по следующим основаниям:</w:t>
      </w:r>
    </w:p>
    <w:p w:rsidR="004A3BE3" w:rsidRDefault="004A3BE3" w:rsidP="004A3BE3">
      <w:pPr>
        <w:ind w:firstLine="720"/>
        <w:jc w:val="both"/>
      </w:pPr>
      <w:r>
        <w:t>-</w:t>
      </w:r>
      <w:r w:rsidR="001E7994">
        <w:t xml:space="preserve"> в нем при цитировании части 1 статьи 181 Жилищного кодекса Российской Федерации, до вступления в силу новой редакции от 29.06.2015, пропущены слова "при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заключением"</w:t>
      </w:r>
      <w:r>
        <w:t>;</w:t>
      </w:r>
    </w:p>
    <w:p w:rsidR="001E7994" w:rsidRDefault="004A3BE3" w:rsidP="00310AAE">
      <w:pPr>
        <w:ind w:firstLine="720"/>
        <w:jc w:val="both"/>
      </w:pPr>
      <w:r>
        <w:t>- в части 2 статьи 181 Жилищного кодекса Российской Федерации было указано, что "</w:t>
      </w:r>
      <w:hyperlink r:id="rId9" w:history="1"/>
      <w:r>
        <w:t xml:space="preserve">по договору о формировании фонда капитального ремонта и об организации проведения капитального ремонта собственник помещения в многоквартирном доме ежемесячно в установленные в соответствии со статьей 171 настоящего Кодекса сроки и в полном объеме обязуется вносить на счет регионального оператора взносы на капитальный ремонт", однако Ваш ЖСК № 3 не получил договор от регионального оператора до 01.02.2015, чем нарушены права собственников квартир ЖСК № 3, а именно, право направить региональному оператору </w:t>
      </w:r>
      <w:r w:rsidR="00310AAE">
        <w:t>протокол разногласий к проекту договора в соответствии с частью 1 статьи 445 Гражданского кодекса Российской Федерации.</w:t>
      </w:r>
    </w:p>
    <w:p w:rsidR="00310AAE" w:rsidRDefault="00310AAE" w:rsidP="00310AAE">
      <w:pPr>
        <w:ind w:firstLine="720"/>
        <w:jc w:val="both"/>
      </w:pPr>
      <w:r>
        <w:t>По существу обращения сообщаем следующее.</w:t>
      </w:r>
    </w:p>
    <w:p w:rsidR="00310AAE" w:rsidRDefault="00310AAE" w:rsidP="00310AAE">
      <w:pPr>
        <w:ind w:firstLine="720"/>
        <w:jc w:val="both"/>
      </w:pPr>
      <w:r>
        <w:t>Ответ от 31.08.2015 № ЭП-0056/28/15 заместителем Губернатора Нижегородской области А.А.Байером был дан на Ваше обращение,</w:t>
      </w:r>
      <w:r w:rsidR="00DD6189">
        <w:t xml:space="preserve"> в котором Вы выражали</w:t>
      </w:r>
      <w:r>
        <w:t xml:space="preserve"> несогласие с ответом государственной жилищной ин</w:t>
      </w:r>
      <w:r w:rsidR="00DD6189">
        <w:t>спекции Нижегородской области</w:t>
      </w:r>
      <w:r>
        <w:t xml:space="preserve"> </w:t>
      </w:r>
      <w:r w:rsidR="00DD6189">
        <w:t xml:space="preserve">и </w:t>
      </w:r>
      <w:r>
        <w:t xml:space="preserve">указывали, что до вступления в силу новой редакции </w:t>
      </w:r>
      <w:r>
        <w:lastRenderedPageBreak/>
        <w:t>статьи 181 Жилищного кодекса Российской Федерации "проект договора региональный оператор должен был направить каждому собственнику помещения в МКД",</w:t>
      </w:r>
      <w:r w:rsidRPr="00310AAE">
        <w:t xml:space="preserve"> </w:t>
      </w:r>
      <w:r>
        <w:t xml:space="preserve">а </w:t>
      </w:r>
      <w:r w:rsidR="00744C27">
        <w:t>собственники "после получения проекта договора могли направить региональному оператору протокол разногласий к проекту договора".</w:t>
      </w:r>
    </w:p>
    <w:p w:rsidR="00744C27" w:rsidRDefault="00744C27" w:rsidP="00310AAE">
      <w:pPr>
        <w:ind w:firstLine="720"/>
        <w:jc w:val="both"/>
      </w:pPr>
      <w:r>
        <w:t>По данным вопросам в ответе от 31.08.2015 № ЭП-0056/28/15 на Ваше обращение содержатся следующие разъяснения:</w:t>
      </w:r>
    </w:p>
    <w:p w:rsidR="00A01D80" w:rsidRDefault="00744C27" w:rsidP="00A01D80">
      <w:pPr>
        <w:ind w:firstLine="720"/>
        <w:jc w:val="both"/>
      </w:pPr>
      <w:r>
        <w:t xml:space="preserve">- "в действующей до 29.06.2015 редакции статьи 181 Жилищного кодекса Российской Федерации (далее – ЖК РФ) было указано, что собственники помещений в многоквартирном доме, принявшие решение о формировании фонда капитального ремонта на счете регионального оператора, а также собственники помещений в многоквартирном доме, не принявшие решение о способе формирования фонда капитального ремонта, в случае, предусмотренном частью 7 статьи 170 ЖК РФ, </w:t>
      </w:r>
      <w:r w:rsidRPr="00016392">
        <w:t>обязаны заключить с региональным оператором договор о формировании фонда капитального ремонта</w:t>
      </w:r>
      <w:r>
        <w:t xml:space="preserve"> и об организации проведения капитального ремонта в порядке, установленном статьей 445 Гражданского кодекса Российской Фед</w:t>
      </w:r>
      <w:r w:rsidR="00A01D80">
        <w:t>ерации. Таким образом, статья 181 ЖК РФ определяла не право, а обязанность собственников помещений в многоквартирном доме по заключению такого договора. Обязанность регионального оператора по направлению проекта договора собственникам помещений, а также порядок его направления в ЖК РФ не прописаны";</w:t>
      </w:r>
    </w:p>
    <w:p w:rsidR="001D7B18" w:rsidRDefault="00744C27" w:rsidP="001D7B18">
      <w:pPr>
        <w:ind w:firstLine="720"/>
        <w:jc w:val="both"/>
      </w:pPr>
      <w:r>
        <w:t>- "согласно статье 169 ЖК РФ собственники помещений в многоква</w:t>
      </w:r>
      <w:r w:rsidR="001D7B18">
        <w:t xml:space="preserve">ртирном доме </w:t>
      </w:r>
      <w:r w:rsidR="001D7B18" w:rsidRPr="00016392">
        <w:t>обязаны уплачивать ежемесячные взносы на капитальный ремонт</w:t>
      </w:r>
      <w:r w:rsidR="001D7B18">
        <w:t xml:space="preserve"> общего имущества в многоквартирном доме";</w:t>
      </w:r>
    </w:p>
    <w:p w:rsidR="001D7B18" w:rsidRDefault="001D7B18" w:rsidP="001D7B18">
      <w:pPr>
        <w:ind w:firstLine="720"/>
        <w:jc w:val="both"/>
      </w:pPr>
      <w:r>
        <w:t>- "в связи с вышеизложенным, уплата взносов на капитальный ремонт в зависимость от оформления договора с региональным оператором не ставится".</w:t>
      </w:r>
    </w:p>
    <w:p w:rsidR="00016392" w:rsidRDefault="00A01D80" w:rsidP="00016392">
      <w:pPr>
        <w:ind w:firstLine="720"/>
        <w:jc w:val="both"/>
      </w:pPr>
      <w:r>
        <w:t>Исходя из</w:t>
      </w:r>
      <w:r w:rsidR="001D0191">
        <w:t xml:space="preserve"> изложенного, Ваш</w:t>
      </w:r>
      <w:r w:rsidR="001D0191" w:rsidRPr="001D0191">
        <w:t>е несогласие с ответом</w:t>
      </w:r>
      <w:r>
        <w:t xml:space="preserve"> </w:t>
      </w:r>
      <w:r w:rsidR="001D0191">
        <w:t xml:space="preserve">заместителя Губернатора Нижегородской области А.А.Байера от 31.08.2015 № ЭП-0056/28/15 </w:t>
      </w:r>
      <w:r>
        <w:t>обусло</w:t>
      </w:r>
      <w:r w:rsidR="001D0191">
        <w:t>влено</w:t>
      </w:r>
      <w:r w:rsidR="00016392">
        <w:t xml:space="preserve"> одним вопросом, а именно:</w:t>
      </w:r>
      <w:r>
        <w:t xml:space="preserve"> обязан ли был региональный оператор </w:t>
      </w:r>
      <w:r w:rsidR="00016392">
        <w:t>направить</w:t>
      </w:r>
      <w:r>
        <w:t xml:space="preserve"> проект договора собственникам помещений протокол разногласий к прое</w:t>
      </w:r>
      <w:r w:rsidR="00016392">
        <w:t>кту договора, чтобы собственники помещений могли направить региональному оператору протокол разногласий к проекту договора в соответствии с частью 1 статьи 445 Гражданского кодекса Российской Федерации.</w:t>
      </w:r>
    </w:p>
    <w:p w:rsidR="004C4D50" w:rsidRDefault="006615BD" w:rsidP="004C4D50">
      <w:pPr>
        <w:ind w:firstLine="720"/>
        <w:jc w:val="both"/>
      </w:pPr>
      <w:r>
        <w:t>По данному вопросу в ответе</w:t>
      </w:r>
      <w:r w:rsidR="00A01D80">
        <w:t xml:space="preserve"> от 31.</w:t>
      </w:r>
      <w:r w:rsidR="004C4D50">
        <w:t>08.2015 № ЭП-0056/28/15</w:t>
      </w:r>
      <w:r>
        <w:t xml:space="preserve"> </w:t>
      </w:r>
      <w:r w:rsidR="0012217D">
        <w:t xml:space="preserve">Вам </w:t>
      </w:r>
      <w:r w:rsidR="004C4D50">
        <w:t xml:space="preserve">было </w:t>
      </w:r>
      <w:r w:rsidR="0012217D">
        <w:t>сообщено</w:t>
      </w:r>
      <w:r>
        <w:t xml:space="preserve">, что </w:t>
      </w:r>
      <w:r w:rsidR="001D0191">
        <w:t>"</w:t>
      </w:r>
      <w:r w:rsidR="0012217D">
        <w:t>статья 181 ЖК РФ определяла не право, а обязанность собственников помещений в многоквартирном доме по заключению такого договора. Обязанность регионального оператора по направлению проекта договора собственникам помещений, а также порядок его направления в ЖК РФ не прописаны".</w:t>
      </w:r>
      <w:r w:rsidR="004C4D50">
        <w:t xml:space="preserve"> Однако</w:t>
      </w:r>
      <w:r w:rsidR="001D0191">
        <w:t xml:space="preserve"> по указанному вопросу Вы придержива</w:t>
      </w:r>
      <w:r w:rsidR="004C4D50">
        <w:t>етесь другого мнения. Поскольку разрешение этого противоречия зависит от толкования законодательства, разъясняем следующее.</w:t>
      </w:r>
    </w:p>
    <w:p w:rsidR="001D0191" w:rsidRDefault="001D0191" w:rsidP="001D0191">
      <w:pPr>
        <w:ind w:firstLine="720"/>
        <w:jc w:val="both"/>
      </w:pPr>
      <w:r>
        <w:t>Органы исполнительной власти субъекта Российской Федерации – Нижегородской области полномочиями по толкованию федерального законодательства не наделены.</w:t>
      </w:r>
    </w:p>
    <w:p w:rsidR="00A7673D" w:rsidRDefault="001D0191" w:rsidP="00A7673D">
      <w:pPr>
        <w:ind w:firstLine="720"/>
        <w:jc w:val="both"/>
      </w:pPr>
      <w:r>
        <w:t>В соответствии с Федеральным законом от 17.01.1992 № 2202-1 "О прокуратуре Российской Федерации" надзор за исполнением законов органами исполнительной власти субъектов Российской Федерации и их должностными лицами осуществляет прокуратура.</w:t>
      </w:r>
    </w:p>
    <w:p w:rsidR="00A7673D" w:rsidRDefault="00A7673D" w:rsidP="00A7673D">
      <w:pPr>
        <w:ind w:firstLine="720"/>
        <w:jc w:val="both"/>
      </w:pPr>
      <w:r>
        <w:t>Согласно статье 218 Кодекса административного судопроизводства Российской Федерации гражданин, организация, иные лица могут обратиться в суд с требованиями об оспаривании решений, действий (бездействия) органа государственной власти, должностного лица, государственного служащего,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</w:t>
      </w:r>
    </w:p>
    <w:p w:rsidR="00A7673D" w:rsidRDefault="00A7673D" w:rsidP="004C4D50">
      <w:pPr>
        <w:pStyle w:val="ConsPlusNormal"/>
        <w:ind w:firstLine="540"/>
        <w:jc w:val="both"/>
      </w:pPr>
      <w:r>
        <w:t xml:space="preserve"> </w:t>
      </w:r>
      <w:r w:rsidR="004C4D50">
        <w:t>Статьей 9 Кодекса административного судопроизводства Российской Федерации установлено, что з</w:t>
      </w:r>
      <w:r>
        <w:t>аконность и справедливость при рассмотрении и разрешении судами административных дел обеспечиваются соблюдением положений, предусмотренных законодательством об административном судопроизводстве, точным и соответствующим обстоятельствам административного дела правильным толкованием и применением законов и иных нормативных правовых актов, в том числе регулирующих отношения, связанные с осуществлением государственных и иных публичных полномочий, а также получением гражданами и организациями судебной защиты путем восстановления их нарушенных прав и свобод.</w:t>
      </w:r>
      <w:hyperlink r:id="rId10" w:history="1"/>
    </w:p>
    <w:p w:rsidR="00A7673D" w:rsidRDefault="004C4D50" w:rsidP="00310AAE">
      <w:pPr>
        <w:ind w:firstLine="720"/>
        <w:jc w:val="both"/>
      </w:pPr>
      <w:r>
        <w:t>Таким образом, при несогласии</w:t>
      </w:r>
      <w:r w:rsidRPr="001D0191">
        <w:t xml:space="preserve"> с ответом</w:t>
      </w:r>
      <w:r>
        <w:t xml:space="preserve"> заместителя Губернатора Нижегородской области А.А.Байера от 31.08.2015 № ЭП-0056/28/15 на Ваше предыдущее обращение Вы вправе обратиться с соответствующим заявлением в прокуратуру и в суд.</w:t>
      </w: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Pr="00744C27" w:rsidRDefault="004C4D50" w:rsidP="004C4D50">
      <w:pPr>
        <w:jc w:val="both"/>
      </w:pPr>
      <w:r>
        <w:t>Директор департамента                                                                       Л.Д.Литвиненко</w:t>
      </w:r>
    </w:p>
    <w:p w:rsidR="001E7994" w:rsidRDefault="001E7994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</w:pPr>
    </w:p>
    <w:p w:rsidR="004C4D50" w:rsidRDefault="004C4D50" w:rsidP="004C4D50">
      <w:pPr>
        <w:jc w:val="both"/>
        <w:rPr>
          <w:sz w:val="20"/>
        </w:rPr>
      </w:pPr>
      <w:r>
        <w:rPr>
          <w:sz w:val="20"/>
        </w:rPr>
        <w:t>Цыганов</w:t>
      </w:r>
    </w:p>
    <w:p w:rsidR="004C4D50" w:rsidRPr="004C4D50" w:rsidRDefault="004C4D50" w:rsidP="004C4D50">
      <w:pPr>
        <w:jc w:val="both"/>
        <w:rPr>
          <w:sz w:val="20"/>
        </w:rPr>
      </w:pPr>
      <w:r>
        <w:rPr>
          <w:sz w:val="20"/>
        </w:rPr>
        <w:t>439-12-07</w:t>
      </w:r>
    </w:p>
    <w:sectPr w:rsidR="004C4D50" w:rsidRPr="004C4D50" w:rsidSect="003740D7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1D5" w:rsidRDefault="007721D5">
      <w:r>
        <w:separator/>
      </w:r>
    </w:p>
  </w:endnote>
  <w:endnote w:type="continuationSeparator" w:id="1">
    <w:p w:rsidR="007721D5" w:rsidRDefault="00772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1D5" w:rsidRDefault="007721D5">
      <w:r>
        <w:separator/>
      </w:r>
    </w:p>
  </w:footnote>
  <w:footnote w:type="continuationSeparator" w:id="1">
    <w:p w:rsidR="007721D5" w:rsidRDefault="00772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A1" w:rsidRDefault="0093096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A1" w:rsidRDefault="0093096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1529">
      <w:rPr>
        <w:rStyle w:val="a7"/>
        <w:noProof/>
      </w:rPr>
      <w:t>4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FC" w:rsidRDefault="00930969" w:rsidP="00D663D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w:pict>
        <v:group id="_x0000_s2117" style="position:absolute;margin-left:-3.85pt;margin-top:190.8pt;width:212.6pt;height:4.15pt;z-index:-251657728" coordorigin="1440,4684" coordsize="4220,83">
          <v:shape id="_x0000_s2115" style="position:absolute;left:5580;top:4684;width:80;height:83;mso-wrap-edited:f" coordsize="82,83" wrapcoords="-16 0 49 83 49 83 33 14 33 0 49 0 -16 0" o:regroupid="13" path="m82,83hcl82,hal,hce" filled="f" strokeweight=".5pt">
            <v:path arrowok="t"/>
          </v:shape>
          <v:shape id="_x0000_s2116" style="position:absolute;left:1440;top:468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group id="_x0000_s2098" style="position:absolute;margin-left:257.15pt;margin-top:50.95pt;width:223.95pt;height:4.15pt;z-index:-251659776" coordorigin="6741,1804" coordsize="4252,83" o:regroupid="10">
          <v:shape id="_x0000_s2080" style="position:absolute;left:10911;top:1804;width:82;height:83;mso-wrap-edited:f" coordsize="82,83" wrapcoords="-16 0 49 83 49 83 33 14 33 0 49 0 -16 0" o:regroupid="8" path="m82,83hcl82,hal,hce" filled="f" strokeweight=".5pt">
            <v:path arrowok="t"/>
          </v:shape>
          <v:shape id="_x0000_s2097" style="position:absolute;left:6742;top:1803;width:82;height:83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7.2pt;margin-top:-7.3pt;width:212.6pt;height:211.25pt;z-index:-251658752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E52B15" w:rsidRPr="00E52B15" w:rsidRDefault="001444DC" w:rsidP="00EC4CF8">
                <w:pPr>
                  <w:ind w:right="-4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8175" cy="609600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228FA" w:rsidRDefault="00F4343E" w:rsidP="00C228FA">
                <w:pPr>
                  <w:ind w:right="-53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Государственно-правовой департамент</w:t>
                </w:r>
                <w:r w:rsidR="00C228FA">
                  <w:rPr>
                    <w:b/>
                    <w:sz w:val="32"/>
                    <w:szCs w:val="32"/>
                  </w:rPr>
                  <w:t xml:space="preserve"> </w:t>
                </w:r>
              </w:p>
              <w:p w:rsidR="00C228FA" w:rsidRDefault="00C228FA" w:rsidP="00C228FA">
                <w:pPr>
                  <w:ind w:right="-53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 xml:space="preserve">Нижегородской области </w:t>
                </w:r>
              </w:p>
              <w:p w:rsidR="00C228FA" w:rsidRPr="00E52B15" w:rsidRDefault="00C228FA" w:rsidP="00C228FA">
                <w:pPr>
                  <w:ind w:right="-53"/>
                  <w:jc w:val="center"/>
                  <w:rPr>
                    <w:b/>
                    <w:caps/>
                    <w:sz w:val="10"/>
                    <w:szCs w:val="10"/>
                  </w:rPr>
                </w:pPr>
              </w:p>
              <w:p w:rsidR="00F4343E" w:rsidRDefault="00BC04FB" w:rsidP="00F4343E">
                <w:pPr>
                  <w:ind w:right="-3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Кремль, корп. </w:t>
                </w:r>
                <w:smartTag w:uri="urn:schemas-microsoft-com:office:smarttags" w:element="metricconverter">
                  <w:smartTagPr>
                    <w:attr w:name="ProductID" w:val="2, г"/>
                  </w:smartTagPr>
                  <w:r w:rsidR="005E5802">
                    <w:rPr>
                      <w:sz w:val="18"/>
                      <w:szCs w:val="18"/>
                    </w:rPr>
                    <w:t>2</w:t>
                  </w:r>
                  <w:r w:rsidR="00F4343E" w:rsidRPr="00E73803">
                    <w:rPr>
                      <w:sz w:val="18"/>
                      <w:szCs w:val="18"/>
                    </w:rPr>
                    <w:t>,</w:t>
                  </w:r>
                  <w:r w:rsidR="00F4343E">
                    <w:rPr>
                      <w:sz w:val="18"/>
                      <w:szCs w:val="18"/>
                    </w:rPr>
                    <w:t xml:space="preserve"> </w:t>
                  </w:r>
                  <w:r w:rsidR="00F4343E" w:rsidRPr="00E73803">
                    <w:rPr>
                      <w:sz w:val="18"/>
                      <w:szCs w:val="18"/>
                    </w:rPr>
                    <w:t>г</w:t>
                  </w:r>
                </w:smartTag>
                <w:r w:rsidR="00F4343E" w:rsidRPr="00E73803">
                  <w:rPr>
                    <w:sz w:val="18"/>
                    <w:szCs w:val="18"/>
                  </w:rPr>
                  <w:t>. Нижний Новгород, 603082</w:t>
                </w:r>
              </w:p>
              <w:p w:rsidR="004B669D" w:rsidRDefault="004B669D" w:rsidP="00F4343E">
                <w:pPr>
                  <w:ind w:right="-3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тел. 421-71-06, 411-84-01, факс </w:t>
                </w:r>
                <w:r w:rsidR="00FD1497">
                  <w:rPr>
                    <w:sz w:val="18"/>
                    <w:szCs w:val="18"/>
                  </w:rPr>
                  <w:t>439-06-42</w:t>
                </w:r>
              </w:p>
              <w:p w:rsidR="00F4343E" w:rsidRPr="00C23DA0" w:rsidRDefault="00F4343E" w:rsidP="00F4343E">
                <w:pPr>
                  <w:ind w:right="-3"/>
                  <w:jc w:val="center"/>
                  <w:rPr>
                    <w:sz w:val="18"/>
                    <w:szCs w:val="18"/>
                  </w:rPr>
                </w:pPr>
                <w:r w:rsidRPr="00EA752F">
                  <w:rPr>
                    <w:sz w:val="18"/>
                    <w:szCs w:val="18"/>
                  </w:rPr>
                  <w:t>е</w:t>
                </w:r>
                <w:r w:rsidRPr="00C23DA0">
                  <w:rPr>
                    <w:sz w:val="18"/>
                    <w:szCs w:val="18"/>
                  </w:rPr>
                  <w:t>-</w:t>
                </w:r>
                <w:r w:rsidRPr="00EA752F">
                  <w:rPr>
                    <w:sz w:val="18"/>
                    <w:szCs w:val="18"/>
                    <w:lang w:val="en-US"/>
                  </w:rPr>
                  <w:t>mail</w:t>
                </w:r>
                <w:r w:rsidRPr="00C23DA0">
                  <w:rPr>
                    <w:sz w:val="18"/>
                    <w:szCs w:val="18"/>
                  </w:rPr>
                  <w:t xml:space="preserve">: </w:t>
                </w:r>
                <w:r w:rsidRPr="00EA752F">
                  <w:rPr>
                    <w:sz w:val="18"/>
                    <w:szCs w:val="18"/>
                    <w:lang w:val="en-US"/>
                  </w:rPr>
                  <w:t>official</w:t>
                </w:r>
                <w:r w:rsidRPr="00C23DA0">
                  <w:rPr>
                    <w:sz w:val="18"/>
                    <w:szCs w:val="18"/>
                  </w:rPr>
                  <w:t>@</w:t>
                </w:r>
                <w:r>
                  <w:rPr>
                    <w:sz w:val="18"/>
                    <w:szCs w:val="18"/>
                    <w:lang w:val="en-US"/>
                  </w:rPr>
                  <w:t>pravo</w:t>
                </w:r>
                <w:r w:rsidRPr="00C23DA0">
                  <w:rPr>
                    <w:sz w:val="18"/>
                    <w:szCs w:val="18"/>
                  </w:rPr>
                  <w:t>.</w:t>
                </w:r>
                <w:r w:rsidRPr="00EA752F">
                  <w:rPr>
                    <w:sz w:val="18"/>
                    <w:szCs w:val="18"/>
                    <w:lang w:val="en-US"/>
                  </w:rPr>
                  <w:t>kreml</w:t>
                </w:r>
                <w:r w:rsidRPr="00C23DA0">
                  <w:rPr>
                    <w:sz w:val="18"/>
                    <w:szCs w:val="18"/>
                  </w:rPr>
                  <w:t>.</w:t>
                </w:r>
                <w:r w:rsidRPr="00EA752F">
                  <w:rPr>
                    <w:sz w:val="18"/>
                    <w:szCs w:val="18"/>
                    <w:lang w:val="en-US"/>
                  </w:rPr>
                  <w:t>nnov</w:t>
                </w:r>
                <w:r w:rsidRPr="00C23DA0">
                  <w:rPr>
                    <w:sz w:val="18"/>
                    <w:szCs w:val="18"/>
                  </w:rPr>
                  <w:t>.</w:t>
                </w:r>
                <w:r w:rsidRPr="00EA752F">
                  <w:rPr>
                    <w:sz w:val="18"/>
                    <w:szCs w:val="18"/>
                    <w:lang w:val="en-US"/>
                  </w:rPr>
                  <w:t>ru</w:t>
                </w:r>
              </w:p>
              <w:p w:rsidR="00EC4CF8" w:rsidRPr="00F4343E" w:rsidRDefault="00EC4CF8" w:rsidP="00EC4CF8">
                <w:pPr>
                  <w:ind w:right="-40"/>
                  <w:jc w:val="center"/>
                  <w:rPr>
                    <w:sz w:val="10"/>
                    <w:szCs w:val="10"/>
                  </w:rPr>
                </w:pPr>
              </w:p>
              <w:p w:rsidR="0063056A" w:rsidRDefault="00425FB0" w:rsidP="00EC4CF8">
                <w:pPr>
                  <w:ind w:right="-40"/>
                  <w:jc w:val="center"/>
                  <w:rPr>
                    <w:sz w:val="20"/>
                  </w:rPr>
                </w:pPr>
                <w:r>
                  <w:rPr>
                    <w:szCs w:val="28"/>
                  </w:rPr>
                  <w:t>_____</w:t>
                </w:r>
                <w:r w:rsidR="000D066A">
                  <w:rPr>
                    <w:szCs w:val="28"/>
                  </w:rPr>
                  <w:t>_</w:t>
                </w:r>
                <w:r w:rsidR="001772E6">
                  <w:rPr>
                    <w:szCs w:val="28"/>
                  </w:rPr>
                  <w:t>_</w:t>
                </w:r>
                <w:r w:rsidR="00E35C44">
                  <w:rPr>
                    <w:szCs w:val="28"/>
                  </w:rPr>
                  <w:t>__</w:t>
                </w:r>
                <w:r w:rsidR="000D066A">
                  <w:rPr>
                    <w:szCs w:val="28"/>
                  </w:rPr>
                  <w:t>_</w:t>
                </w:r>
                <w:r w:rsidR="00E674D1">
                  <w:rPr>
                    <w:sz w:val="22"/>
                    <w:szCs w:val="22"/>
                  </w:rPr>
                  <w:t xml:space="preserve">  </w:t>
                </w:r>
                <w:r w:rsidR="0063056A"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 w:rsidR="00E674D1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63056A">
                  <w:rPr>
                    <w:rFonts w:ascii="Arial" w:hAnsi="Arial" w:cs="Arial"/>
                    <w:sz w:val="20"/>
                  </w:rPr>
                  <w:t xml:space="preserve"> </w:t>
                </w:r>
                <w:r w:rsidR="0063056A" w:rsidRPr="00534585">
                  <w:rPr>
                    <w:szCs w:val="28"/>
                  </w:rPr>
                  <w:t>______</w:t>
                </w:r>
                <w:r w:rsidR="007F1C8C">
                  <w:rPr>
                    <w:szCs w:val="28"/>
                  </w:rPr>
                  <w:t>_</w:t>
                </w:r>
                <w:r w:rsidR="007B0AE3"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</w:t>
                </w:r>
                <w:r w:rsidR="00822638">
                  <w:rPr>
                    <w:szCs w:val="28"/>
                  </w:rPr>
                  <w:t>_</w:t>
                </w:r>
                <w:r w:rsidR="00072568">
                  <w:rPr>
                    <w:szCs w:val="28"/>
                  </w:rPr>
                  <w:t>___</w:t>
                </w:r>
                <w:r w:rsidR="007B0AE3" w:rsidRPr="00534585">
                  <w:rPr>
                    <w:szCs w:val="28"/>
                  </w:rPr>
                  <w:t>_</w:t>
                </w:r>
                <w:r w:rsidR="00534585">
                  <w:rPr>
                    <w:szCs w:val="28"/>
                  </w:rPr>
                  <w:t>__</w:t>
                </w:r>
              </w:p>
              <w:p w:rsidR="0063056A" w:rsidRPr="001772E6" w:rsidRDefault="0063056A" w:rsidP="00EC4CF8">
                <w:pPr>
                  <w:ind w:right="-40"/>
                  <w:jc w:val="center"/>
                  <w:rPr>
                    <w:sz w:val="14"/>
                    <w:szCs w:val="14"/>
                  </w:rPr>
                </w:pPr>
              </w:p>
              <w:p w:rsidR="0063056A" w:rsidRDefault="0063056A" w:rsidP="00EC4CF8">
                <w:pPr>
                  <w:ind w:right="-40"/>
                  <w:jc w:val="center"/>
                </w:pPr>
                <w:r w:rsidRPr="00F633AF">
                  <w:rPr>
                    <w:rFonts w:ascii="Arial" w:hAnsi="Arial" w:cs="Arial"/>
                    <w:sz w:val="18"/>
                    <w:szCs w:val="18"/>
                  </w:rPr>
                  <w:t>на №</w:t>
                </w:r>
                <w:r w:rsidR="007B0AE3" w:rsidRPr="00534585">
                  <w:rPr>
                    <w:szCs w:val="28"/>
                  </w:rPr>
                  <w:t xml:space="preserve"> ______</w:t>
                </w:r>
                <w:r w:rsidR="00072568">
                  <w:rPr>
                    <w:szCs w:val="28"/>
                  </w:rPr>
                  <w:t>___</w:t>
                </w:r>
                <w:r w:rsidR="00E35C44">
                  <w:rPr>
                    <w:szCs w:val="28"/>
                  </w:rPr>
                  <w:t>__</w:t>
                </w:r>
                <w:r w:rsidR="007B0AE3" w:rsidRPr="00534585">
                  <w:rPr>
                    <w:szCs w:val="28"/>
                  </w:rPr>
                  <w:t>__</w:t>
                </w:r>
                <w:r w:rsidR="00CB4516">
                  <w:rPr>
                    <w:szCs w:val="28"/>
                  </w:rPr>
                  <w:t>_</w:t>
                </w:r>
                <w:r w:rsidR="00822638">
                  <w:rPr>
                    <w:szCs w:val="28"/>
                  </w:rPr>
                  <w:t>_</w:t>
                </w:r>
                <w:r w:rsidR="00AB747E">
                  <w:rPr>
                    <w:szCs w:val="28"/>
                  </w:rPr>
                  <w:t>_</w:t>
                </w:r>
                <w:r w:rsidR="00534585">
                  <w:rPr>
                    <w:rFonts w:ascii="Arial" w:hAnsi="Arial" w:cs="Arial"/>
                    <w:szCs w:val="28"/>
                  </w:rPr>
                  <w:t xml:space="preserve">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от</w:t>
                </w:r>
                <w:r w:rsidR="00E35C44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534585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534585">
                  <w:rPr>
                    <w:szCs w:val="28"/>
                  </w:rPr>
                  <w:t>____</w:t>
                </w:r>
                <w:r w:rsidR="007B0AE3" w:rsidRPr="00534585">
                  <w:rPr>
                    <w:szCs w:val="28"/>
                  </w:rPr>
                  <w:t>_</w:t>
                </w:r>
                <w:r w:rsidR="007F1C8C">
                  <w:rPr>
                    <w:szCs w:val="28"/>
                  </w:rPr>
                  <w:t>_</w:t>
                </w:r>
                <w:r w:rsidR="009902FA">
                  <w:rPr>
                    <w:szCs w:val="28"/>
                  </w:rPr>
                  <w:t>_</w:t>
                </w:r>
                <w:r w:rsidR="00CB4516">
                  <w:rPr>
                    <w:szCs w:val="28"/>
                  </w:rPr>
                  <w:t>_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2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683DD5"/>
    <w:rsid w:val="00013580"/>
    <w:rsid w:val="00016392"/>
    <w:rsid w:val="000456BC"/>
    <w:rsid w:val="0005087A"/>
    <w:rsid w:val="00056E1C"/>
    <w:rsid w:val="00057EB8"/>
    <w:rsid w:val="00060353"/>
    <w:rsid w:val="00072568"/>
    <w:rsid w:val="0007340B"/>
    <w:rsid w:val="00073607"/>
    <w:rsid w:val="00090CB1"/>
    <w:rsid w:val="000B6719"/>
    <w:rsid w:val="000C4AB4"/>
    <w:rsid w:val="000D066A"/>
    <w:rsid w:val="000E7662"/>
    <w:rsid w:val="000F66C2"/>
    <w:rsid w:val="0010360C"/>
    <w:rsid w:val="00115B41"/>
    <w:rsid w:val="0012085A"/>
    <w:rsid w:val="0012217D"/>
    <w:rsid w:val="001444DC"/>
    <w:rsid w:val="001514F0"/>
    <w:rsid w:val="00173523"/>
    <w:rsid w:val="001772E6"/>
    <w:rsid w:val="001774CA"/>
    <w:rsid w:val="001D0191"/>
    <w:rsid w:val="001D056C"/>
    <w:rsid w:val="001D7B18"/>
    <w:rsid w:val="001E7994"/>
    <w:rsid w:val="00210BB2"/>
    <w:rsid w:val="002175D4"/>
    <w:rsid w:val="0022015C"/>
    <w:rsid w:val="00221C53"/>
    <w:rsid w:val="00231D35"/>
    <w:rsid w:val="00236A8B"/>
    <w:rsid w:val="00242081"/>
    <w:rsid w:val="0024315C"/>
    <w:rsid w:val="0024643F"/>
    <w:rsid w:val="00251D56"/>
    <w:rsid w:val="00260E76"/>
    <w:rsid w:val="00284087"/>
    <w:rsid w:val="002936AD"/>
    <w:rsid w:val="00293AB1"/>
    <w:rsid w:val="00297599"/>
    <w:rsid w:val="002A0F01"/>
    <w:rsid w:val="002A3402"/>
    <w:rsid w:val="002B106A"/>
    <w:rsid w:val="002B5830"/>
    <w:rsid w:val="002C1BEE"/>
    <w:rsid w:val="002D106B"/>
    <w:rsid w:val="002F5DCE"/>
    <w:rsid w:val="00310AAE"/>
    <w:rsid w:val="00315C2D"/>
    <w:rsid w:val="00330BA2"/>
    <w:rsid w:val="003503C1"/>
    <w:rsid w:val="003740D7"/>
    <w:rsid w:val="00375072"/>
    <w:rsid w:val="0037562A"/>
    <w:rsid w:val="00396D3C"/>
    <w:rsid w:val="003B4574"/>
    <w:rsid w:val="003B7BB6"/>
    <w:rsid w:val="003B7FBA"/>
    <w:rsid w:val="003C5500"/>
    <w:rsid w:val="003D5548"/>
    <w:rsid w:val="003E611B"/>
    <w:rsid w:val="003F19BC"/>
    <w:rsid w:val="003F6BAF"/>
    <w:rsid w:val="00404DFA"/>
    <w:rsid w:val="00410017"/>
    <w:rsid w:val="004106A7"/>
    <w:rsid w:val="00425FB0"/>
    <w:rsid w:val="0045540E"/>
    <w:rsid w:val="00467B2E"/>
    <w:rsid w:val="0048443F"/>
    <w:rsid w:val="00494BDB"/>
    <w:rsid w:val="004A20BA"/>
    <w:rsid w:val="004A3BE3"/>
    <w:rsid w:val="004B669D"/>
    <w:rsid w:val="004C1299"/>
    <w:rsid w:val="004C34C3"/>
    <w:rsid w:val="004C4D50"/>
    <w:rsid w:val="004D214C"/>
    <w:rsid w:val="004E334E"/>
    <w:rsid w:val="00504026"/>
    <w:rsid w:val="00530184"/>
    <w:rsid w:val="00534585"/>
    <w:rsid w:val="00540CDF"/>
    <w:rsid w:val="00550648"/>
    <w:rsid w:val="00560BDB"/>
    <w:rsid w:val="0057357A"/>
    <w:rsid w:val="00590048"/>
    <w:rsid w:val="005B59CC"/>
    <w:rsid w:val="005B6804"/>
    <w:rsid w:val="005C5A62"/>
    <w:rsid w:val="005C65B1"/>
    <w:rsid w:val="005D26B6"/>
    <w:rsid w:val="005E5802"/>
    <w:rsid w:val="005E5F8F"/>
    <w:rsid w:val="00604555"/>
    <w:rsid w:val="006226B9"/>
    <w:rsid w:val="00625C82"/>
    <w:rsid w:val="0063056A"/>
    <w:rsid w:val="00644A22"/>
    <w:rsid w:val="006615BD"/>
    <w:rsid w:val="00667F96"/>
    <w:rsid w:val="00674978"/>
    <w:rsid w:val="00682EEE"/>
    <w:rsid w:val="00683DD5"/>
    <w:rsid w:val="00687077"/>
    <w:rsid w:val="00693234"/>
    <w:rsid w:val="006939BF"/>
    <w:rsid w:val="00694454"/>
    <w:rsid w:val="006A13A4"/>
    <w:rsid w:val="006E70E2"/>
    <w:rsid w:val="006F069A"/>
    <w:rsid w:val="006F386D"/>
    <w:rsid w:val="00717EF8"/>
    <w:rsid w:val="007212E3"/>
    <w:rsid w:val="00731529"/>
    <w:rsid w:val="00735BDA"/>
    <w:rsid w:val="00744C27"/>
    <w:rsid w:val="00757392"/>
    <w:rsid w:val="00765310"/>
    <w:rsid w:val="007721D5"/>
    <w:rsid w:val="007A34D9"/>
    <w:rsid w:val="007B0AE3"/>
    <w:rsid w:val="007F1C8C"/>
    <w:rsid w:val="008142D8"/>
    <w:rsid w:val="00822638"/>
    <w:rsid w:val="00824B5C"/>
    <w:rsid w:val="00867D97"/>
    <w:rsid w:val="008853A0"/>
    <w:rsid w:val="008A701D"/>
    <w:rsid w:val="008B2C48"/>
    <w:rsid w:val="008D13B2"/>
    <w:rsid w:val="008D30B4"/>
    <w:rsid w:val="008D4841"/>
    <w:rsid w:val="008F28BA"/>
    <w:rsid w:val="009008C3"/>
    <w:rsid w:val="00900FD8"/>
    <w:rsid w:val="00927565"/>
    <w:rsid w:val="00930969"/>
    <w:rsid w:val="00934A54"/>
    <w:rsid w:val="0093765D"/>
    <w:rsid w:val="0094147C"/>
    <w:rsid w:val="00944CF3"/>
    <w:rsid w:val="0094564F"/>
    <w:rsid w:val="009458C7"/>
    <w:rsid w:val="009479E3"/>
    <w:rsid w:val="00957A15"/>
    <w:rsid w:val="00967791"/>
    <w:rsid w:val="009745C2"/>
    <w:rsid w:val="00977FD2"/>
    <w:rsid w:val="009902FA"/>
    <w:rsid w:val="009944E4"/>
    <w:rsid w:val="00995DDA"/>
    <w:rsid w:val="009969B1"/>
    <w:rsid w:val="009A432E"/>
    <w:rsid w:val="009C41CC"/>
    <w:rsid w:val="009E5522"/>
    <w:rsid w:val="009E5C03"/>
    <w:rsid w:val="00A01D80"/>
    <w:rsid w:val="00A1581F"/>
    <w:rsid w:val="00A225C2"/>
    <w:rsid w:val="00A31710"/>
    <w:rsid w:val="00A50E6A"/>
    <w:rsid w:val="00A71BAF"/>
    <w:rsid w:val="00A7673D"/>
    <w:rsid w:val="00A910D9"/>
    <w:rsid w:val="00A9215B"/>
    <w:rsid w:val="00A93E34"/>
    <w:rsid w:val="00AA399F"/>
    <w:rsid w:val="00AB747E"/>
    <w:rsid w:val="00AD5ECB"/>
    <w:rsid w:val="00AE21A1"/>
    <w:rsid w:val="00AE45DC"/>
    <w:rsid w:val="00B06DD0"/>
    <w:rsid w:val="00B135CC"/>
    <w:rsid w:val="00B15393"/>
    <w:rsid w:val="00B31DDF"/>
    <w:rsid w:val="00B407FA"/>
    <w:rsid w:val="00B75DFC"/>
    <w:rsid w:val="00B76072"/>
    <w:rsid w:val="00B91B82"/>
    <w:rsid w:val="00B91B95"/>
    <w:rsid w:val="00BA3B7E"/>
    <w:rsid w:val="00BB35F6"/>
    <w:rsid w:val="00BB7543"/>
    <w:rsid w:val="00BC04FB"/>
    <w:rsid w:val="00BC183A"/>
    <w:rsid w:val="00BC299D"/>
    <w:rsid w:val="00BD27EF"/>
    <w:rsid w:val="00BD42E8"/>
    <w:rsid w:val="00BD7EC4"/>
    <w:rsid w:val="00C00F42"/>
    <w:rsid w:val="00C07083"/>
    <w:rsid w:val="00C12438"/>
    <w:rsid w:val="00C228FA"/>
    <w:rsid w:val="00C32B20"/>
    <w:rsid w:val="00C425B7"/>
    <w:rsid w:val="00C578AA"/>
    <w:rsid w:val="00C71FD6"/>
    <w:rsid w:val="00C73EB5"/>
    <w:rsid w:val="00C742CA"/>
    <w:rsid w:val="00C86C21"/>
    <w:rsid w:val="00CB4516"/>
    <w:rsid w:val="00CF1E1A"/>
    <w:rsid w:val="00D00A20"/>
    <w:rsid w:val="00D0399F"/>
    <w:rsid w:val="00D1637E"/>
    <w:rsid w:val="00D1715D"/>
    <w:rsid w:val="00D26C5B"/>
    <w:rsid w:val="00D3028B"/>
    <w:rsid w:val="00D30CB3"/>
    <w:rsid w:val="00D310D1"/>
    <w:rsid w:val="00D322E6"/>
    <w:rsid w:val="00D334F3"/>
    <w:rsid w:val="00D37180"/>
    <w:rsid w:val="00D663D9"/>
    <w:rsid w:val="00D909FF"/>
    <w:rsid w:val="00DA3FF5"/>
    <w:rsid w:val="00DB74F0"/>
    <w:rsid w:val="00DC7F70"/>
    <w:rsid w:val="00DD59AF"/>
    <w:rsid w:val="00DD6189"/>
    <w:rsid w:val="00DF6851"/>
    <w:rsid w:val="00E06311"/>
    <w:rsid w:val="00E14C5A"/>
    <w:rsid w:val="00E32342"/>
    <w:rsid w:val="00E35C44"/>
    <w:rsid w:val="00E42132"/>
    <w:rsid w:val="00E42983"/>
    <w:rsid w:val="00E52B15"/>
    <w:rsid w:val="00E674D1"/>
    <w:rsid w:val="00E73803"/>
    <w:rsid w:val="00E76580"/>
    <w:rsid w:val="00E85825"/>
    <w:rsid w:val="00EC1A91"/>
    <w:rsid w:val="00EC4CF8"/>
    <w:rsid w:val="00EE5CE5"/>
    <w:rsid w:val="00F12E73"/>
    <w:rsid w:val="00F20488"/>
    <w:rsid w:val="00F26F34"/>
    <w:rsid w:val="00F31112"/>
    <w:rsid w:val="00F31813"/>
    <w:rsid w:val="00F4343E"/>
    <w:rsid w:val="00F43656"/>
    <w:rsid w:val="00F61908"/>
    <w:rsid w:val="00F633AF"/>
    <w:rsid w:val="00F74556"/>
    <w:rsid w:val="00F901D4"/>
    <w:rsid w:val="00FC17D7"/>
    <w:rsid w:val="00FD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96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096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0969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930969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7994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0432E2995A1B5B52D52CC2F3021908A601F6CD3BAE4AAACB73AD6F41982BDBD52B7765DFB14BA4Dp3BF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129A294C935380C9E0602380AB8A8CE738A62AB3BB0E0B63E921ADE9B1EA9B5A1050BED3B014266w0D5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p11\&#1056;&#1072;&#1073;&#1086;&#1095;&#1080;&#1081;%20&#1089;&#1090;&#1086;&#1083;\&#1055;&#1080;&#1089;&#1100;&#1084;&#1086;%20%20&#1091;&#1075;&#108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 угл.dot</Template>
  <TotalTime>0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6983</CharactersWithSpaces>
  <SharedDoc>false</SharedDoc>
  <HLinks>
    <vt:vector size="12" baseType="variant"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consultantplus://offline/ref=40432E2995A1B5B52D52CC2F3021908A601F6CD3BAE4AAACB73AD6F41982BDBD52B7765DFB14BA4Dp3BFK</vt:lpwstr>
      </vt:variant>
      <vt:variant>
        <vt:lpwstr/>
      </vt:variant>
      <vt:variant>
        <vt:i4>3211323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consultantplus://offline/ref=3129A294C935380C9E0602380AB8A8CE738A62AB3BB0E0B63E921ADE9B1EA9B5A1050BED3B014266w0D5I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>Бланки</dc:subject>
  <dc:creator>agp11</dc:creator>
  <cp:keywords>Бланки, шаблоны</cp:keywords>
  <dc:description/>
  <cp:lastModifiedBy>agp62</cp:lastModifiedBy>
  <cp:revision>3</cp:revision>
  <cp:lastPrinted>2015-10-01T10:17:00Z</cp:lastPrinted>
  <dcterms:created xsi:type="dcterms:W3CDTF">2015-10-01T13:08:00Z</dcterms:created>
  <dcterms:modified xsi:type="dcterms:W3CDTF">2015-10-01T13:13:00Z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