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4" w:rsidRPr="005C4344" w:rsidRDefault="005C4344" w:rsidP="005C4344">
      <w:pPr>
        <w:keepNext/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5.4pt;width:36.45pt;height:57.6pt;z-index:251660288">
            <v:imagedata r:id="rId5" o:title=""/>
          </v:shape>
          <o:OLEObject Type="Embed" ProgID="CorelDRAW.Graphic.10" ShapeID="_x0000_s1027" DrawAspect="Content" ObjectID="_1494751046" r:id="rId6"/>
        </w:pic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Министерство поддержки и развития малого предпринимательства, потребительского рынка и услуг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Нижегородской области</w:t>
      </w:r>
    </w:p>
    <w:p w:rsidR="005C4344" w:rsidRPr="005C4344" w:rsidRDefault="005C4344" w:rsidP="005C4344">
      <w:pPr>
        <w:widowControl w:val="0"/>
        <w:spacing w:after="0" w:line="300" w:lineRule="auto"/>
        <w:ind w:left="200" w:firstLine="52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Управление культуры администрации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Богородского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района</w:t>
      </w:r>
    </w:p>
    <w:p w:rsidR="005C4344" w:rsidRPr="005C4344" w:rsidRDefault="005C4344" w:rsidP="005C4344">
      <w:pPr>
        <w:widowControl w:val="0"/>
        <w:spacing w:after="0" w:line="300" w:lineRule="auto"/>
        <w:ind w:left="200" w:firstLine="52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Х</w:t>
      </w: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  <w:t>VI</w:t>
      </w: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ОТКРЫТЫЙ ФЕСТИВАЛЬ ГОНЧАРНОГО ИСКУССТВА</w:t>
      </w:r>
    </w:p>
    <w:p w:rsidR="005C4344" w:rsidRPr="005C4344" w:rsidRDefault="005C4344" w:rsidP="005C4344">
      <w:pPr>
        <w:widowControl w:val="0"/>
        <w:spacing w:after="0" w:line="300" w:lineRule="auto"/>
        <w:ind w:left="30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«ГОРОД ГОНЧАРОВ»</w:t>
      </w:r>
    </w:p>
    <w:p w:rsidR="005C4344" w:rsidRPr="005C4344" w:rsidRDefault="005C4344" w:rsidP="005C4344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Фестиваль проводится с целью возрождения, сохранения и дальнейшего развития одного из древнейших художественных ремесел России.</w:t>
      </w:r>
    </w:p>
    <w:p w:rsidR="005C4344" w:rsidRPr="005C4344" w:rsidRDefault="005C4344" w:rsidP="005C4344">
      <w:pPr>
        <w:keepNext/>
        <w:widowControl w:val="0"/>
        <w:spacing w:after="0" w:line="240" w:lineRule="auto"/>
        <w:ind w:left="1792" w:firstLine="104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           Цели и задачи фестиваля.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1.Основной целью фестиваля является сохранение и развитие одного из древнейших ремесел России.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2. Главные задачи фестиваля:</w:t>
      </w:r>
    </w:p>
    <w:p w:rsidR="005C4344" w:rsidRPr="005C4344" w:rsidRDefault="005C4344" w:rsidP="005C4344">
      <w:pPr>
        <w:widowControl w:val="0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Повышение профессиональных и художественных навыков мастеров путем обмена накопленным опытом;</w:t>
      </w:r>
    </w:p>
    <w:p w:rsidR="005C4344" w:rsidRPr="005C4344" w:rsidRDefault="005C4344" w:rsidP="005C4344">
      <w:pPr>
        <w:widowControl w:val="0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Воспитание подрастающего поколения в духе патриотизма, основанного на знании истории и культурного наследия нашей Родины;</w:t>
      </w:r>
    </w:p>
    <w:p w:rsidR="005C4344" w:rsidRPr="005C4344" w:rsidRDefault="005C4344" w:rsidP="005C4344">
      <w:pPr>
        <w:widowControl w:val="0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Широкая пропаганда гончарного искусства.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Условия конкурсов</w:t>
      </w:r>
    </w:p>
    <w:p w:rsidR="005C4344" w:rsidRPr="005C4344" w:rsidRDefault="005C4344" w:rsidP="005C4344">
      <w:pPr>
        <w:widowControl w:val="0"/>
        <w:numPr>
          <w:ilvl w:val="1"/>
          <w:numId w:val="1"/>
        </w:numPr>
        <w:spacing w:after="0" w:line="240" w:lineRule="auto"/>
        <w:ind w:hanging="146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Гран-при</w:t>
      </w:r>
    </w:p>
    <w:p w:rsidR="005C4344" w:rsidRPr="005C4344" w:rsidRDefault="005C4344" w:rsidP="005C43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5C4344" w:rsidRPr="005C4344" w:rsidRDefault="005C4344" w:rsidP="005C4344">
      <w:pPr>
        <w:widowControl w:val="0"/>
        <w:spacing w:after="0" w:line="26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Каждый мастер имеет право выставить на соискание гран-при одну, выполненную в течение двух последних лет, работу или композицию, связанную одной тематикой, изготовленную вручную или на гончарном круге в любой керамической технике. На соискание гран-при не принимаются отливки. Указывается цена изделия. Гран-при присуждается за лучшую, с художественной и профессиональной точки зрения, работу. Работа, получившая гран-при, выкупается организаторами фестиваля в фонд экспозиции музея гончарного искусства. </w:t>
      </w:r>
    </w:p>
    <w:p w:rsidR="005C4344" w:rsidRPr="005C4344" w:rsidRDefault="005C4344" w:rsidP="005C4344">
      <w:pPr>
        <w:widowControl w:val="0"/>
        <w:numPr>
          <w:ilvl w:val="1"/>
          <w:numId w:val="1"/>
        </w:numPr>
        <w:spacing w:before="320" w:after="0" w:line="240" w:lineRule="auto"/>
        <w:ind w:hanging="14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Премия «За пропаганду и развитие гончарного искусства»</w:t>
      </w:r>
    </w:p>
    <w:p w:rsidR="005C4344" w:rsidRPr="005C4344" w:rsidRDefault="005C4344" w:rsidP="005C4344">
      <w:pPr>
        <w:widowControl w:val="0"/>
        <w:spacing w:before="260" w:after="0" w:line="24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присуждается мастеру или коллективу, ведущему активную выставочную деятельность, и имеющему опубликованные или неопубликованные материалы по гончарному промыслу (статьи, книги, видеоматериалы и т.п.), занимающемуся обучением с целью сохранения и развития промысла.</w:t>
      </w:r>
    </w:p>
    <w:p w:rsidR="005C4344" w:rsidRPr="005C4344" w:rsidRDefault="005C4344" w:rsidP="005C4344">
      <w:pPr>
        <w:widowControl w:val="0"/>
        <w:numPr>
          <w:ilvl w:val="1"/>
          <w:numId w:val="1"/>
        </w:numPr>
        <w:spacing w:before="340" w:after="0" w:line="240" w:lineRule="auto"/>
        <w:ind w:hanging="14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Премия «За новаторские идеи и творческий поиск»</w:t>
      </w:r>
    </w:p>
    <w:p w:rsidR="005C4344" w:rsidRPr="005C4344" w:rsidRDefault="005C4344" w:rsidP="005C4344">
      <w:pPr>
        <w:widowControl w:val="0"/>
        <w:spacing w:after="0" w:line="26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26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присуждается мастеру или коллективу за введение новых технологических приемов, создание авторских технологий.</w:t>
      </w:r>
    </w:p>
    <w:p w:rsidR="005C4344" w:rsidRPr="005C4344" w:rsidRDefault="005C4344" w:rsidP="005C4344">
      <w:pPr>
        <w:widowControl w:val="0"/>
        <w:spacing w:after="0" w:line="26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5C4344" w:rsidRPr="005C4344" w:rsidRDefault="005C4344" w:rsidP="005C4344">
      <w:pPr>
        <w:widowControl w:val="0"/>
        <w:numPr>
          <w:ilvl w:val="1"/>
          <w:numId w:val="1"/>
        </w:numPr>
        <w:spacing w:after="0" w:line="260" w:lineRule="auto"/>
        <w:ind w:hanging="14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Премия «За сохранение традиций»</w:t>
      </w:r>
    </w:p>
    <w:p w:rsidR="005C4344" w:rsidRPr="005C4344" w:rsidRDefault="005C4344" w:rsidP="005C4344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5C4344" w:rsidRPr="005C4344" w:rsidRDefault="005C4344" w:rsidP="005C4344">
      <w:pPr>
        <w:widowControl w:val="0"/>
        <w:spacing w:after="0" w:line="260" w:lineRule="auto"/>
        <w:ind w:left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присуждается мастеру или коллективу за сохранение традиций в рамках определенного промысла.</w:t>
      </w:r>
    </w:p>
    <w:p w:rsidR="005C4344" w:rsidRPr="005C4344" w:rsidRDefault="005C4344" w:rsidP="005C4344">
      <w:pPr>
        <w:widowControl w:val="0"/>
        <w:spacing w:after="0" w:line="260" w:lineRule="auto"/>
        <w:ind w:left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lastRenderedPageBreak/>
        <w:t>Конкурсы в рамках фестиваля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 xml:space="preserve">1. «Свободная терракота». ( тема – куркуль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богородский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)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Изделия на конкурс выполняются во время фестиваля, материалы для изготовления предоставляются. Все работы, выполненные в рамках конкурса, остаются для оформления экспозиции музея керамики.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2. «Домашнее задание».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На конкурс выставляются готовые изделия, выполненные в народных традициях. Тема  Х</w: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VI</w: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фестиваля – «Изразец». Работа, получившая высшую оценку, выкупается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в фонд экспозиции музея (</w:t>
      </w: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обязательное условие</w: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: необходимо предусмотреть возможность крепежа изделия на стене).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260" w:lineRule="auto"/>
        <w:ind w:left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Победители конкурсов награждаются поощрительными премиями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Условия участия в фестивале.</w:t>
      </w:r>
    </w:p>
    <w:p w:rsidR="005C4344" w:rsidRPr="005C4344" w:rsidRDefault="005C4344" w:rsidP="005C4344">
      <w:pPr>
        <w:widowControl w:val="0"/>
        <w:spacing w:after="0" w:line="300" w:lineRule="auto"/>
        <w:ind w:firstLine="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Каждому мастеру для участия в фестивале необходимо внести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вступительный взнос</w:t>
      </w:r>
      <w:r w:rsidR="000773F4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773F4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аккредитационный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взнос в размере 500 руб. и  компенсационный взнос за проживание и питание в размере 1700 руб.</w:t>
      </w:r>
      <w:r w:rsidR="000773F4">
        <w:rPr>
          <w:rFonts w:ascii="Times New Roman" w:eastAsia="Times New Roman" w:hAnsi="Times New Roman" w:cs="Times New Roman"/>
          <w:snapToGrid w:val="0"/>
          <w:sz w:val="24"/>
          <w:szCs w:val="24"/>
        </w:rPr>
        <w:t>).</w: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Взносы принимаются почтовыми и банковскими переводами до 20 июня с пометкой «Фестиваль гончаров».</w:t>
      </w:r>
    </w:p>
    <w:p w:rsidR="005C4344" w:rsidRPr="005C4344" w:rsidRDefault="005C4344" w:rsidP="005C4344">
      <w:pPr>
        <w:widowControl w:val="0"/>
        <w:spacing w:after="0" w:line="300" w:lineRule="auto"/>
        <w:ind w:firstLine="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Мастера должны иметь при себе: паспорт, ИНН, СНИЛС.</w:t>
      </w:r>
    </w:p>
    <w:p w:rsidR="005C4344" w:rsidRPr="005C4344" w:rsidRDefault="005C4344" w:rsidP="005C4344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Реквизиты для перечисления: </w:t>
      </w:r>
    </w:p>
    <w:p w:rsidR="005C4344" w:rsidRPr="005C4344" w:rsidRDefault="005C4344" w:rsidP="005C4344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УФК по Нижегородской области (финансовое управление администрации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Богородского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района, МБУК «БСКО»  л/с24012050063, доп. кд 610)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р. сч.40701810222021000035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Волго-Вятское ГУ Банка России г. Нижний Новгород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ИНН 5245018886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БИК 042202001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КПП 524501001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Для почтового перевода: МБУК «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Богородское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социально-культурное объединение»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607600 г"/>
        </w:smartTagPr>
        <w:r w:rsidRPr="005C4344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>607600 г</w:t>
        </w:r>
      </w:smartTag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. Богородск, Нижегородской обл., ул. Ленина, д. 101.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Место проведения фестиваля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607600 Нижегородская область, г. Богородск,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ул. Ленина 222, Центр развития гончарного искусства (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бывш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. клуб «Красный Кожевник»)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0"/>
        </w:rPr>
        <w:t>телефон:  8 (83170) 2-15-57.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keepNext/>
        <w:widowControl w:val="0"/>
        <w:spacing w:after="0" w:line="240" w:lineRule="auto"/>
        <w:ind w:left="1792" w:firstLine="104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План мероприятий</w:t>
      </w: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  <w:t>26 июня</w:t>
      </w:r>
    </w:p>
    <w:p w:rsidR="005C4344" w:rsidRPr="005C4344" w:rsidRDefault="005C4344" w:rsidP="005C4344">
      <w:pPr>
        <w:widowControl w:val="0"/>
        <w:spacing w:before="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>9.00 - 13.00 - заезд, регистрация и размещение участников;</w:t>
      </w:r>
    </w:p>
    <w:p w:rsidR="005C4344" w:rsidRPr="005C4344" w:rsidRDefault="005C4344" w:rsidP="005C4344">
      <w:pPr>
        <w:widowControl w:val="0"/>
        <w:spacing w:before="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>13.30 – обед;</w:t>
      </w:r>
    </w:p>
    <w:p w:rsidR="005C4344" w:rsidRPr="005C4344" w:rsidRDefault="005C4344" w:rsidP="005C4344">
      <w:pPr>
        <w:widowControl w:val="0"/>
        <w:spacing w:after="0" w:line="260" w:lineRule="auto"/>
        <w:ind w:left="72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 xml:space="preserve">14.00 - монтаж выставки лучших работ на соискание гран-при фестиваля в </w:t>
      </w:r>
      <w:r w:rsidRPr="005C4344">
        <w:rPr>
          <w:rFonts w:ascii="Times New Roman" w:eastAsia="Times New Roman" w:hAnsi="Times New Roman" w:cs="Times New Roman"/>
          <w:snapToGrid w:val="0"/>
        </w:rPr>
        <w:t>Центре развития гончарного искусства</w:t>
      </w:r>
      <w:r w:rsidRPr="005C4344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5C4344" w:rsidRPr="005C4344" w:rsidRDefault="005C4344" w:rsidP="005C4344">
      <w:pPr>
        <w:widowControl w:val="0"/>
        <w:spacing w:after="0" w:line="260" w:lineRule="auto"/>
        <w:ind w:left="72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>17.00 – отъезд на место проживания участников (ТБ «Березка»)</w:t>
      </w:r>
    </w:p>
    <w:p w:rsidR="005C4344" w:rsidRPr="005C4344" w:rsidRDefault="005C4344" w:rsidP="005C4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ab/>
        <w:t>19.00 - «круглый стол» участников и почетных гостей фестиваля.</w:t>
      </w:r>
    </w:p>
    <w:p w:rsidR="005C4344" w:rsidRPr="005C4344" w:rsidRDefault="005C4344" w:rsidP="005C4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5C4344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  <w:t>27 июня</w:t>
      </w:r>
    </w:p>
    <w:p w:rsidR="005C4344" w:rsidRPr="005C4344" w:rsidRDefault="005C4344" w:rsidP="005C4344">
      <w:pPr>
        <w:widowControl w:val="0"/>
        <w:spacing w:after="120" w:line="300" w:lineRule="auto"/>
        <w:ind w:left="72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Cs w:val="20"/>
        </w:rPr>
        <w:t xml:space="preserve">   </w:t>
      </w: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9.00 - 15.00 – Торжественное открытие фестиваля. «Ярмарка гончаров» в центральном сквере города (выставка- продажа, демонстрация работы мастеров, выступление фольклорных коллективов)</w:t>
      </w:r>
    </w:p>
    <w:p w:rsidR="005C4344" w:rsidRPr="005C4344" w:rsidRDefault="005C4344" w:rsidP="005C434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10.00-16.00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конкурсно-развлекательная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программа в ЦЕНТРЕ РАЗВИТИЯ ГОНЧАРНОГО ИСКУССТВА (показательный обжиг керамики (раку,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обварка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), выставки на соискание Гран-при, Домашнее задание, проведение мастер-классов)</w:t>
      </w:r>
    </w:p>
    <w:p w:rsidR="005C4344" w:rsidRPr="005C4344" w:rsidRDefault="005C4344" w:rsidP="005C4344">
      <w:pPr>
        <w:widowControl w:val="0"/>
        <w:spacing w:after="120" w:line="240" w:lineRule="auto"/>
        <w:ind w:left="72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14.30 – обед;</w:t>
      </w:r>
    </w:p>
    <w:p w:rsidR="005C4344" w:rsidRPr="005C4344" w:rsidRDefault="005C4344" w:rsidP="005C4344">
      <w:pPr>
        <w:widowControl w:val="0"/>
        <w:spacing w:after="120" w:line="240" w:lineRule="auto"/>
        <w:ind w:left="72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16.00 – отъезд участников к месту проживания. </w:t>
      </w:r>
    </w:p>
    <w:p w:rsidR="005C4344" w:rsidRPr="005C4344" w:rsidRDefault="005C4344" w:rsidP="005C4344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</w:pPr>
      <w:r w:rsidRPr="005C4344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</w:rPr>
        <w:t xml:space="preserve">28 июня </w:t>
      </w:r>
    </w:p>
    <w:p w:rsidR="005C4344" w:rsidRPr="005C4344" w:rsidRDefault="005C4344" w:rsidP="005C4344">
      <w:pPr>
        <w:widowControl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9.00 - 14.00 - выставка-продажа гончарных изделий на центральной площади г. Богородска;</w:t>
      </w:r>
    </w:p>
    <w:p w:rsidR="005C4344" w:rsidRPr="005C4344" w:rsidRDefault="005C4344" w:rsidP="005C434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9.00 -14.00 -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конкурсно-развлекательная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программа в ЦЕНТРЕ РАЗВИТИЯ ГОНЧАРНОГО ИСКУССТВА (показательный обжиг керамики (раку, </w:t>
      </w:r>
      <w:proofErr w:type="spellStart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обварка</w:t>
      </w:r>
      <w:proofErr w:type="spellEnd"/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), выставки на соискание Гран-при, Домашнее задание, проведение мастер-классов)</w:t>
      </w:r>
    </w:p>
    <w:p w:rsidR="005C4344" w:rsidRPr="005C4344" w:rsidRDefault="005C4344" w:rsidP="005C4344">
      <w:pPr>
        <w:widowControl w:val="0"/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14.30 – обед;</w:t>
      </w:r>
    </w:p>
    <w:p w:rsidR="005C4344" w:rsidRPr="005C4344" w:rsidRDefault="005C4344" w:rsidP="005C4344">
      <w:pPr>
        <w:widowControl w:val="0"/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C4344">
        <w:rPr>
          <w:rFonts w:ascii="Times New Roman" w:eastAsia="Times New Roman" w:hAnsi="Times New Roman" w:cs="Times New Roman"/>
          <w:snapToGrid w:val="0"/>
          <w:sz w:val="24"/>
          <w:szCs w:val="24"/>
        </w:rPr>
        <w:t>15.00 - подведение ито</w:t>
      </w:r>
      <w:r w:rsidR="000773F4">
        <w:rPr>
          <w:rFonts w:ascii="Times New Roman" w:eastAsia="Times New Roman" w:hAnsi="Times New Roman" w:cs="Times New Roman"/>
          <w:snapToGrid w:val="0"/>
          <w:sz w:val="24"/>
          <w:szCs w:val="24"/>
        </w:rPr>
        <w:t>гов, вручение дипломов и премий.</w:t>
      </w:r>
    </w:p>
    <w:p w:rsidR="005C4344" w:rsidRPr="005C4344" w:rsidRDefault="005C4344" w:rsidP="005C4344">
      <w:pPr>
        <w:widowControl w:val="0"/>
        <w:spacing w:after="0" w:line="30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4344" w:rsidRPr="005C4344" w:rsidRDefault="005C4344" w:rsidP="005C4344">
      <w:pPr>
        <w:widowControl w:val="0"/>
        <w:spacing w:after="0" w:line="300" w:lineRule="auto"/>
        <w:ind w:left="200" w:hanging="18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6409F" w:rsidRDefault="00C6409F"/>
    <w:sectPr w:rsidR="00C6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32D"/>
    <w:multiLevelType w:val="hybridMultilevel"/>
    <w:tmpl w:val="A31A8AE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344"/>
    <w:rsid w:val="000773F4"/>
    <w:rsid w:val="005C4344"/>
    <w:rsid w:val="00C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2015-06-02T08:48:00Z</dcterms:created>
  <dcterms:modified xsi:type="dcterms:W3CDTF">2015-06-02T08:51:00Z</dcterms:modified>
</cp:coreProperties>
</file>